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F-9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9</w:t>
            </w:r>
            <w:r>
              <w:rPr>
                <w:rFonts w:ascii="Calibri" w:cs="Calibri" w:eastAsia="Calibri" w:hAnsi="Calibri"/>
                <w:b/>
                <w:bCs/>
                <w:color w:val="E3C77A"/>
                <w:sz w:val="26"/>
                <w:szCs w:val="26"/>
              </w:rPr>
              <w:t xml:space="preserve">   ·   How to use</w:t>
            </w:r>
          </w:p>
        </w:tc>
      </w:tr>
    </w:tbl>
    <w:p>
      <w:pPr>
        <w:pStyle w:val="Spacer"/>
      </w:pPr>
    </w:p>
    <w:p>
      <w:pPr>
        <w:pStyle w:val="Heading2"/>
        <w:keepNext/>
      </w:pPr>
      <w:bookmarkStart w:name="ch18-t9" w:id="28"/>
      <w:r>
        <w:t xml:space="preserve">Template 9: Physician Letter Supporting a Medical Exemption</w:t>
      </w:r>
      <w:bookmarkEnd w:id="28"/>
    </w:p>
    <w:p>
      <w:pPr>
        <w:pStyle w:val="Body"/>
      </w:pPr>
      <w:r>
        <w:t xml:space="preserve">For a physician or other licensed provider to adapt. Use it only for conditions you have actually diagnosed. It can accompany the state’s medical exemption form; it does not replace it.</w:t>
      </w:r>
    </w:p>
    <w:p>
      <w:pPr>
        <w:pStyle w:val="Heading3"/>
        <w:keepNext/>
      </w:pPr>
      <w:bookmarkStart w:name="ch18-how-to-use-this-letter-12" w:id="29"/>
      <w:r>
        <w:t xml:space="preserve">How to Use This Letter</w:t>
      </w:r>
      <w:bookmarkEnd w:id="29"/>
    </w:p>
    <w:p>
      <w:pPr>
        <w:pStyle w:val="ListBody"/>
        <w:keepLines w:val="false"/>
        <w:numPr>
          <w:ilvl w:val="0"/>
          <w:numId w:val="2"/>
        </w:numPr>
      </w:pPr>
      <w:r>
        <w:t xml:space="preserve">A state’s form, if it has one, is the controlling document. This letter supplements it.</w:t>
      </w:r>
    </w:p>
    <w:p>
      <w:pPr>
        <w:pStyle w:val="ListBody"/>
        <w:keepLines w:val="false"/>
        <w:numPr>
          <w:ilvl w:val="0"/>
          <w:numId w:val="2"/>
        </w:numPr>
      </w:pPr>
      <w:r>
        <w:t xml:space="preserve">Distinguish a contraindication from a precaution and state which applies. See </w:t>
      </w:r>
      <w:hyperlink w:history="1" w:anchor="ch16">
        <w:r>
          <w:rPr>
            <w:rStyle w:val="XrefChar"/>
            <w:color w:val="1F3A5F"/>
          </w:rPr>
          <w:t xml:space="preserve">Chapter 16</w:t>
        </w:r>
      </w:hyperlink>
      <w:r>
        <w:t xml:space="preserve">.</w:t>
      </w:r>
    </w:p>
    <w:p>
      <w:pPr>
        <w:pStyle w:val="ListBody"/>
        <w:keepLines w:val="false"/>
        <w:numPr>
          <w:ilvl w:val="0"/>
          <w:numId w:val="2"/>
        </w:numPr>
      </w:pPr>
      <w:r>
        <w:t xml:space="preserve">A temporary condition supports a temporary exemption with an end date.</w:t>
      </w:r>
    </w:p>
    <w:p>
      <w:pPr>
        <w:pStyle w:val="ListBody"/>
        <w:keepLines w:val="false"/>
        <w:numPr>
          <w:ilvl w:val="0"/>
          <w:numId w:val="2"/>
        </w:numPr>
      </w:pPr>
      <w:r>
        <w:t xml:space="preserve">Disclose only the minimum necessary, and only with the patient’s or guardian’s written authorization.</w:t>
      </w:r>
    </w:p>
    <w:p>
      <w:pPr>
        <w:pStyle w:val="ListBody"/>
        <w:keepLines w:val="false"/>
        <w:numPr>
          <w:ilvl w:val="0"/>
          <w:numId w:val="2"/>
        </w:numPr>
      </w:pPr>
      <w:r>
        <w:t xml:space="preserve">Make sure the provider type is one your state accepts. New York requires a New York-licensed physician; California requires a physician (MD or DO) to file in CAIR-ME; other states differ.</w:t>
      </w:r>
    </w:p>
    <w:p>
      <w:pPr>
        <w:pStyle w:val="Body"/>
      </w:pPr>
      <w:r>
        <w:rPr>
          <w:b/>
          <w:bCs/>
        </w:rPr>
        <w:t xml:space="preserve">Next:</w:t>
      </w:r>
      <w:r>
        <w:t xml:space="preserve"> the fill-in sheet (</w:t>
      </w:r>
      <w:hyperlink w:history="1" w:anchor="form-F-9">
        <w:r>
          <w:rPr>
            <w:rStyle w:val="XrefChar"/>
            <w:color w:val="1F3A5F"/>
          </w:rPr>
          <w:t xml:space="preserve">Form F-9</w:t>
        </w:r>
      </w:hyperlink>
      <w:r>
        <w:t xml:space="preserve">) and then the letter follow on the next pages.</w:t>
      </w: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c>
          <w:tcPr>
            <w:tcW w:type="dxa" w:w="9504"/>
            <w:tcBorders>
              <w:top w:val="none" w:color="FFFFFF" w:sz="0"/>
              <w:left w:val="single" w:color="A14A2B" w:sz="24"/>
              <w:bottom w:val="none" w:color="FFFFFF" w:sz="0"/>
              <w:right w:val="none" w:color="FFFFFF" w:sz="0"/>
            </w:tcBorders>
            <w:shd w:fill="FBF2ED" w:color="auto" w:val="clear"/>
            <w:tcMar>
              <w:top w:type="dxa" w:w="120"/>
              <w:left w:type="dxa" w:w="200"/>
              <w:bottom w:type="dxa" w:w="60"/>
              <w:right w:type="dxa" w:w="160"/>
            </w:tcMar>
          </w:tcPr>
          <w:p>
            <w:pPr>
              <w:pStyle w:val="CalloutTitle"/>
              <w:keepNext/>
            </w:pPr>
            <w:r>
              <w:rPr>
                <w:rFonts w:ascii="Calibri" w:cs="Calibri" w:eastAsia="Calibri" w:hAnsi="Calibri"/>
                <w:b/>
                <w:bCs/>
                <w:smallCaps/>
                <w:color w:val="A14A2B"/>
                <w:sz w:val="20"/>
                <w:szCs w:val="20"/>
              </w:rPr>
              <w:t xml:space="preserve">Before you file</w:t>
            </w:r>
          </w:p>
          <w:p>
            <w:pPr>
              <w:pStyle w:val="CalloutText"/>
            </w:pPr>
            <w:r>
              <w:t xml:space="preserve">Check your state first. Confirm the current form, deadline and filing office with your state or county health department before filing.</w:t>
            </w:r>
          </w:p>
          <w:p>
            <w:pPr>
              <w:pStyle w:val="CalloutText"/>
            </w:pPr>
            <w:r>
              <w:t xml:space="preserve">In most states this template accompanies an official form and does not replace it. Use your state’s current official form wherever one exists, and do not alter it.</w:t>
            </w:r>
          </w:p>
          <w:p>
            <w:pPr>
              <w:pStyle w:val="CalloutText"/>
            </w:pPr>
            <w:r>
              <w:t xml:space="preserve">Fill in the sheet, print the letter, sign it in ink, keep a copy, and ask for written confirmation that it was received.</w:t>
            </w:r>
          </w:p>
        </w:tc>
      </w:tr>
    </w:tbl>
    <w:p>
      <w:pPr>
        <w:pStyle w:val="Spacer"/>
      </w:pPr>
    </w:p>
    <w:p>
      <w:pPr>
        <w:pageBreakBefore/>
        <w:spacing w:after="0" w:before="0" w:line="20" w:lineRule="exact"/>
      </w:pP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bookmarkStart w:name="form-F-9" w:id="30"/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F-9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9: Physician Letter Supporting a Medical Exemption</w:t>
            </w:r>
            <w:bookmarkEnd w:id="30"/>
          </w:p>
        </w:tc>
      </w:tr>
    </w:tbl>
    <w:p>
      <w:pPr>
        <w:pStyle w:val="Spacer"/>
      </w:pPr>
    </w:p>
    <w:p>
      <w:pPr>
        <w:pStyle w:val="FormText"/>
        <w:spacing w:after="60"/>
      </w:pPr>
      <w:r>
        <w:rPr>
          <w:rFonts w:ascii="Calibri" w:cs="Calibri" w:eastAsia="Calibri" w:hAnsi="Calibri"/>
          <w:i/>
          <w:iCs/>
          <w:color w:val="5A6472"/>
          <w:sz w:val="17"/>
          <w:szCs w:val="17"/>
        </w:rPr>
        <w:t xml:space="preserve">Fill in the sheet below, then complete the matching blanks in the letter on the next page.</w:t>
      </w:r>
    </w:p>
    <w:p>
      <w:pPr>
        <w:pStyle w:val="FormText"/>
      </w:pPr>
      <w:r>
        <w:t xml:space="preserve">Complete the fields, then print, sign and file the letter with the documents your state requires.</w:t>
      </w:r>
    </w:p>
    <w:p>
      <w:pPr>
        <w:pStyle w:val="FormHead"/>
        <w:keepNext/>
      </w:pPr>
      <w:r>
        <w:t xml:space="preserve">Fields</w:t>
      </w:r>
    </w:p>
    <w:tbl>
      <w:tblPr>
        <w:tblW w:type="dxa" w:w="91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21"/>
        <w:gridCol w:w="5723"/>
      </w:tblGrid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Provider’s name and credentials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rovider's name and credentials"/>
                  <w:tag w:val="Provider's name and credentials"/>
                  <w:id w:val="1001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Practice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ractice Name"/>
                  <w:tag w:val="Practice Name"/>
                  <w:id w:val="1002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Practice Name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Address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Address"/>
                  <w:tag w:val="Address"/>
                  <w:id w:val="1003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Address   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City, State, ZIP Code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City, State, ZIP Code"/>
                  <w:tag w:val="City, State, ZIP Code"/>
                  <w:id w:val="1004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City, State, ZIP Code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Email Address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Email Address"/>
                  <w:tag w:val="Email Address"/>
                  <w:id w:val="1005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Email Address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Phone Number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hone Number"/>
                  <w:tag w:val="Phone Number"/>
                  <w:id w:val="1006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Phone Number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License Number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License Number"/>
                  <w:tag w:val="License Number"/>
                  <w:id w:val="1007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License Number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Date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Date"/>
                  <w:tag w:val="Date"/>
                  <w:id w:val="1008"/>
                  <w:showingPlcHdr/>
                  <w:date>
                    <w:dateFormat w:val="MM/dd/yyyy"/>
                    <w:lid w:val="en-US"/>
                    <w:storeMappedDataAs w:val="dateTime"/>
                    <w:calendar w:val="gregorian"/>
                  </w:date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mm/dd/yyyy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School, health department or employer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chool, health department or employer"/>
                  <w:tag w:val="School, health department or employer"/>
                  <w:id w:val="1009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Patient’s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atient's Name"/>
                  <w:tag w:val="Patient's Name"/>
                  <w:id w:val="1010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Patient's Name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State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tate"/>
                  <w:tag w:val="State"/>
                  <w:id w:val="1011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State     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Date of Birth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Date of Birth"/>
                  <w:tag w:val="Date of Birth"/>
                  <w:id w:val="1012"/>
                  <w:showingPlcHdr/>
                  <w:date>
                    <w:dateFormat w:val="MM/dd/yyyy"/>
                    <w:lid w:val="en-US"/>
                    <w:storeMappedDataAs w:val="dateTime"/>
                    <w:calendar w:val="gregorian"/>
                  </w:date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mm/dd/yyyy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Patient pronoun (his, her or their)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atient pronoun (his, her or their)"/>
                  <w:tag w:val="Patient pronoun (his, her or their)"/>
                  <w:id w:val="1013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Specific vaccine(s)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pecific vaccine(s)"/>
                  <w:tag w:val="Specific vaccine(s)"/>
                  <w:id w:val="1014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Specific vaccine(s)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Is / are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Is / are"/>
                  <w:tag w:val="Is / are"/>
                  <w:id w:val="1015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Is / are  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Contraindication, or precaution with risk outweighing benefit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Contraindication, or precaution with risk outweighing benefit"/>
                  <w:tag w:val="Contraindication, or precaution with risk outweighing benefi"/>
                  <w:id w:val="1016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  <w:trHeight w:val="1100" w:hRule="atLeast"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Diagnosis or history, with dates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Diagnosis or history, with dates"/>
                  <w:tag w:val="Diagnosis or history, with dates"/>
                  <w:id w:val="1017"/>
                  <w:showingPlcHdr/>
                  <w:text w:multiLine="1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                              </w:t>
                  </w:r>
                </w:sdtContent>
              </w:sdt>
            </undefined>
          </w:p>
        </w:tc>
      </w:tr>
      <w:tr>
        <w:trPr>
          <w:cantSplit/>
          <w:trHeight w:val="1100" w:hRule="atLeast"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Guidance relied on, and clinical judgment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Guidance relied on, and clinical judgment"/>
                  <w:tag w:val="Guidance relied on, and clinical judgment"/>
                  <w:id w:val="1018"/>
                  <w:showingPlcHdr/>
                  <w:text w:multiLine="1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          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Duration (permanent, until a date, or until resolved)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Duration (permanent, until a date, or until resolved)"/>
                  <w:tag w:val="Duration (permanent, until a date, or until resolved)"/>
                  <w:id w:val="1019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Records attached or available on request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Records attached or available on request"/>
                  <w:tag w:val="Records attached or available on request"/>
                  <w:id w:val="1020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State medical exemption form, if required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tate medical exemption form, if required"/>
                  <w:tag w:val="State medical exemption form, if required"/>
                  <w:id w:val="1021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Provider’s Name, Credentials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46"/>
              <w:left w:type="dxa" w:w="60"/>
              <w:bottom w:type="dxa" w:w="46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rovider's Name, Credentials"/>
                  <w:tag w:val="Provider's Name, Credentials"/>
                  <w:id w:val="1022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Provider's Name, Credentials    </w:t>
                  </w:r>
                </w:sdtContent>
              </w:sdt>
            </undefined>
          </w:p>
        </w:tc>
      </w:tr>
    </w:tbl>
    <w:p>
      <w:pPr>
        <w:pStyle w:val="FormText"/>
        <w:spacing w:before="240"/>
      </w:pPr>
      <w:r>
        <w:rPr>
          <w:rFonts w:ascii="Calibri" w:cs="Calibri" w:eastAsia="Calibri" w:hAnsi="Calibri"/>
          <w:sz w:val="19"/>
          <w:szCs w:val="19"/>
        </w:rPr>
        <w:t xml:space="preserve">Signature:  </w:t>
      </w:r>
      <undefined>
        <w:sdt xmlns:w="http://schemas.openxmlformats.org/wordprocessingml/2006/main">
          <w:sdtPr>
            <w:alias w:val="Signature"/>
            <w:tag w:val="Signature"/>
            <w:id w:val="1023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20"/>
                <w:shd w:val="clear" w:color="auto" w:fill="EEF1F6"/>
              </w:rPr>
              <w:t xml:space="preserve">Signature                     </w:t>
            </w:r>
          </w:sdtContent>
        </w:sdt>
      </undefined>
      <w:r>
        <w:rPr>
          <w:rFonts w:ascii="Calibri" w:cs="Calibri" w:eastAsia="Calibri" w:hAnsi="Calibri"/>
          <w:sz w:val="19"/>
          <w:szCs w:val="19"/>
        </w:rPr>
        <w:t xml:space="preserve">      Date:  </w:t>
      </w:r>
      <undefined>
        <w:sdt xmlns:w="http://schemas.openxmlformats.org/wordprocessingml/2006/main">
          <w:sdtPr>
            <w:alias w:val="Signature date"/>
            <w:tag w:val="Signature date"/>
            <w:id w:val="1024"/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Content>
            <w:r>
              <w:rPr>
                <w:rFonts w:ascii="Calibri" w:hAnsi="Calibri"/>
                <w:i/>
                <w:color w:val="8A94A6"/>
                <w:sz w:val="20"/>
                <w:shd w:val="clear" w:color="auto" w:fill="EEF1F6"/>
              </w:rPr>
              <w:t xml:space="preserve">mm/dd/yyyy      </w:t>
            </w:r>
          </w:sdtContent>
        </w:sdt>
      </undefined>
    </w:p>
    <w:p>
      <w:pPr>
        <w:pageBreakBefore/>
        <w:spacing w:after="0" w:before="0" w:line="20" w:lineRule="exact"/>
      </w:pP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F-9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9</w:t>
            </w:r>
            <w:r>
              <w:rPr>
                <w:rFonts w:ascii="Calibri" w:cs="Calibri" w:eastAsia="Calibri" w:hAnsi="Calibri"/>
                <w:b/>
                <w:bCs/>
                <w:color w:val="E3C77A"/>
                <w:sz w:val="26"/>
                <w:szCs w:val="26"/>
              </w:rPr>
              <w:t xml:space="preserve">   ·   Letter</w:t>
            </w:r>
          </w:p>
        </w:tc>
      </w:tr>
    </w:tbl>
    <w:p>
      <w:pPr>
        <w:pStyle w:val="Spacer"/>
      </w:pPr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Provider's name and credentials"/>
            <w:tag w:val="Provider's name and credentials"/>
            <w:id w:val="102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br/>
      </w:r>
      <undefined>
        <w:sdt xmlns:w="http://schemas.openxmlformats.org/wordprocessingml/2006/main">
          <w:sdtPr>
            <w:alias w:val="Practice Name"/>
            <w:tag w:val="Practice Name"/>
            <w:id w:val="1026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Practice Name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Address"/>
            <w:tag w:val="Address"/>
            <w:id w:val="1027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Address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City, State, ZIP Code"/>
            <w:tag w:val="City, State, ZIP Code"/>
            <w:id w:val="1028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City, State, ZIP Code      </w:t>
            </w:r>
          </w:sdtContent>
        </w:sdt>
      </undefined>
      <w:r>
        <w:br/>
      </w:r>
      <undefined>
        <w:sdt xmlns:w="http://schemas.openxmlformats.org/wordprocessingml/2006/main">
          <w:sdtPr>
            <w:alias w:val="Email Address"/>
            <w:tag w:val="Email Address"/>
            <w:id w:val="1029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Email Address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Phone Number"/>
            <w:tag w:val="Phone Number"/>
            <w:id w:val="1030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Phone Number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License Number"/>
            <w:tag w:val="License Number"/>
            <w:id w:val="1031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License Number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Date"/>
            <w:tag w:val="Date"/>
            <w:id w:val="1032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Date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t xml:space="preserve">To: </w:t>
      </w:r>
      <undefined>
        <w:sdt xmlns:w="http://schemas.openxmlformats.org/wordprocessingml/2006/main">
          <w:sdtPr>
            <w:alias w:val="School, health department or employer"/>
            <w:tag w:val="School, health department or employer"/>
            <w:id w:val="1033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Address"/>
            <w:tag w:val="Address"/>
            <w:id w:val="1034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Address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rPr>
          <w:b/>
          <w:bCs/>
        </w:rPr>
        <w:t xml:space="preserve">Subject: Medical Exemption Certification for </w:t>
      </w:r>
      <undefined>
        <w:sdt xmlns:w="http://schemas.openxmlformats.org/wordprocessingml/2006/main">
          <w:sdtPr>
            <w:alias w:val="Patient's Name"/>
            <w:tag w:val="Patient's Name"/>
            <w:id w:val="103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Patient's Name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t xml:space="preserve">To Whom It May Concern:</w:t>
      </w:r>
    </w:p>
    <w:p>
      <w:pPr>
        <w:pStyle w:val="LetterText"/>
        <w:keepNext w:val="false"/>
        <w:keepLines/>
        <w:jc w:val="left"/>
      </w:pPr>
      <w:r>
        <w:t xml:space="preserve">I am a licensed health care provider in </w:t>
      </w:r>
      <undefined>
        <w:sdt xmlns:w="http://schemas.openxmlformats.org/wordprocessingml/2006/main">
          <w:sdtPr>
            <w:alias w:val="State"/>
            <w:tag w:val="State"/>
            <w:id w:val="1036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State      </w:t>
            </w:r>
          </w:sdtContent>
        </w:sdt>
      </undefined>
      <w:r>
        <w:t xml:space="preserve"> and have been treating </w:t>
      </w:r>
      <undefined>
        <w:sdt xmlns:w="http://schemas.openxmlformats.org/wordprocessingml/2006/main">
          <w:sdtPr>
            <w:alias w:val="Patient's Name"/>
            <w:tag w:val="Patient's Name"/>
            <w:id w:val="1037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Patient's Name      </w:t>
            </w:r>
          </w:sdtContent>
        </w:sdt>
      </undefined>
      <w:r>
        <w:t xml:space="preserve">, date of birth </w:t>
      </w:r>
      <undefined>
        <w:sdt xmlns:w="http://schemas.openxmlformats.org/wordprocessingml/2006/main">
          <w:sdtPr>
            <w:alias w:val="Date of Birth"/>
            <w:tag w:val="Date of Birth"/>
            <w:id w:val="1038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Date of Birth      </w:t>
            </w:r>
          </w:sdtContent>
        </w:sdt>
      </undefined>
      <w:r>
        <w:t xml:space="preserve">. After evaluating </w:t>
      </w:r>
      <undefined>
        <w:sdt xmlns:w="http://schemas.openxmlformats.org/wordprocessingml/2006/main">
          <w:sdtPr>
            <w:alias w:val="Patient pronoun (his, her or their)"/>
            <w:tag w:val="Patient pronoun (his, her or their)"/>
            <w:id w:val="1039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 medical history and current health, I have determined that </w:t>
      </w:r>
      <undefined>
        <w:sdt xmlns:w="http://schemas.openxmlformats.org/wordprocessingml/2006/main">
          <w:sdtPr>
            <w:alias w:val="Specific vaccine(s)"/>
            <w:tag w:val="Specific vaccine(s)"/>
            <w:id w:val="1040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Specific vaccine(s)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Is / are"/>
            <w:tag w:val="Is / are"/>
            <w:id w:val="1041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Is / are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Contraindication, or precaution with risk outweighing benefit"/>
            <w:tag w:val="Contraindication, or precaution with risk outweighing benefi"/>
            <w:id w:val="1042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 for the following reason:</w:t>
      </w:r>
    </w:p>
    <w:p>
      <w:pPr>
        <w:pStyle w:val="LetterText"/>
        <w:keepNext w:val="false"/>
        <w:keepLines/>
        <w:jc w:val="left"/>
      </w:pPr>
      <w:r>
        <w:t xml:space="preserve">Diagnosis or history: </w:t>
      </w:r>
      <undefined>
        <w:sdt xmlns:w="http://schemas.openxmlformats.org/wordprocessingml/2006/main">
          <w:sdtPr>
            <w:alias w:val="Diagnosis or history, with dates"/>
            <w:tag w:val="Diagnosis or history, with dates"/>
            <w:id w:val="1043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t xml:space="preserve">Basis in current guidance: </w:t>
      </w:r>
      <undefined>
        <w:sdt xmlns:w="http://schemas.openxmlformats.org/wordprocessingml/2006/main">
          <w:sdtPr>
            <w:alias w:val="Guidance relied on, and clinical judgment"/>
            <w:tag w:val="Guidance relied on, and clinical judgment"/>
            <w:id w:val="1044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t xml:space="preserve">Duration: </w:t>
      </w:r>
      <undefined>
        <w:sdt xmlns:w="http://schemas.openxmlformats.org/wordprocessingml/2006/main">
          <w:sdtPr>
            <w:alias w:val="Duration (permanent, until a date, or until resolved)"/>
            <w:tag w:val="Duration (permanent, until a date, or until resolved)"/>
            <w:id w:val="104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.</w:t>
      </w:r>
    </w:p>
    <w:p>
      <w:pPr>
        <w:pStyle w:val="LetterText"/>
        <w:keepNext w:val="false"/>
        <w:keepLines/>
        <w:jc w:val="left"/>
      </w:pPr>
      <w:r>
        <w:t xml:space="preserve">Records supporting this determination are in the patient’s chart and </w:t>
      </w:r>
      <undefined>
        <w:sdt xmlns:w="http://schemas.openxmlformats.org/wordprocessingml/2006/main">
          <w:sdtPr>
            <w:alias w:val="Records attached or available on request"/>
            <w:tag w:val="Records attached or available on request"/>
            <w:id w:val="1046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. This letter accompanies </w:t>
      </w:r>
      <undefined>
        <w:sdt xmlns:w="http://schemas.openxmlformats.org/wordprocessingml/2006/main">
          <w:sdtPr>
            <w:alias w:val="State medical exemption form, if required"/>
            <w:tag w:val="State medical exemption form, if required"/>
            <w:id w:val="1047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.</w:t>
      </w:r>
    </w:p>
    <w:p>
      <w:pPr>
        <w:pStyle w:val="LetterText"/>
        <w:keepNext/>
        <w:keepLines/>
        <w:spacing w:after="560"/>
        <w:jc w:val="left"/>
      </w:pPr>
      <w:r>
        <w:t xml:space="preserve">Sincerely,</w:t>
      </w:r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Provider's Name, Credentials"/>
            <w:tag w:val="Provider's Name, Credentials"/>
            <w:id w:val="1048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Provider's Name, Credentials      </w:t>
            </w:r>
          </w:sdtContent>
        </w:sdt>
      </undefined>
      <w:r>
        <w:t xml:space="preserve">  </w:t>
      </w:r>
      <undefined>
        <w:sdt xmlns:w="http://schemas.openxmlformats.org/wordprocessingml/2006/main">
          <w:sdtPr>
            <w:alias w:val="License Number"/>
            <w:tag w:val="License Number"/>
            <w:id w:val="1049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License Number      </w:t>
            </w:r>
          </w:sdtContent>
        </w:sdt>
      </undefined>
    </w:p>
    <w:p>
      <w:pPr>
        <w:pStyle w:val="Spacer"/>
      </w:pPr>
    </w:p>
    <w:sectPr>
      <w:headerReference w:type="default" r:id="rId6"/>
      <w:footerReference w:type="default" r:id="rId7"/>
      <w:type w:val="nextPage"/>
      <w:pgSz w:w="12240" w:h="15840" w:orient="portrait"/>
      <w:pgMar w:top="1440" w:right="1368" w:bottom="1296" w:left="1368" w:header="720" w:footer="600" w:gutter="0"/>
      <w:pgNumType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RunHead"/>
      <w:jc w:val="center"/>
    </w:pPr>
    <w:r>
      <w:rPr>
        <w:rFonts w:ascii="Calibri" w:cs="Calibri" w:eastAsia="Calibri" w:hAnsi="Calibri"/>
        <w:color w:val="5A6472"/>
        <w:sz w:val="18"/>
        <w:szCs w:val="18"/>
      </w:rPr>
      <w:fldChar w:fldCharType="begin"/>
    </w:r>
    <w:r>
      <w:rPr>
        <w:rFonts w:ascii="Calibri" w:cs="Calibri" w:eastAsia="Calibri" w:hAnsi="Calibri"/>
        <w:color w:val="5A6472"/>
        <w:sz w:val="18"/>
        <w:szCs w:val="18"/>
      </w:rPr>
      <w:instrText xml:space="preserve">PAGE</w:instrText>
    </w:r>
    <w:r>
      <w:rPr>
        <w:rFonts w:ascii="Calibri" w:cs="Calibri" w:eastAsia="Calibri" w:hAnsi="Calibri"/>
        <w:color w:val="5A6472"/>
        <w:sz w:val="18"/>
        <w:szCs w:val="18"/>
      </w:rPr>
      <w:fldChar w:fldCharType="separate"/>
    </w:r>
    <w:r>
      <w:rPr>
        <w:rFonts w:ascii="Calibri" w:cs="Calibri" w:eastAsia="Calibri" w:hAnsi="Calibri"/>
        <w:color w:val="5A647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RunHead"/>
      <w:pBdr>
        <w:bottom w:val="single" w:color="B8C0CC" w:sz="4" w:space="4"/>
      </w:pBdr>
      <w:tabs>
        <w:tab w:val="right" w:pos="9504"/>
      </w:tabs>
    </w:pPr>
    <w:r>
      <w:rPr>
        <w:rFonts w:ascii="Calibri" w:cs="Calibri" w:eastAsia="Calibri" w:hAnsi="Calibri"/>
        <w:smallCaps/>
        <w:color w:val="5A6472"/>
        <w:sz w:val="17"/>
        <w:szCs w:val="17"/>
      </w:rPr>
      <w:t xml:space="preserve">The School Vaccine Exemption Law Book</w:t>
    </w:r>
    <w:r>
      <w:t xml:space="preserve">	</w:t>
    </w:r>
    <w:r>
      <w:rPr>
        <w:rFonts w:ascii="Calibri" w:cs="Calibri" w:eastAsia="Calibri" w:hAnsi="Calibri"/>
        <w:i/>
        <w:iCs/>
        <w:color w:val="5A6472"/>
        <w:sz w:val="17"/>
        <w:szCs w:val="17"/>
      </w:rPr>
      <w:t xml:space="preserve">Form F-9 · Template 9: Physician Letter Supporting a Medical Exemption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  <w:lvl w:ilvl="1" w:tentative="1">
      <w:start w:val="1"/>
      <w:numFmt w:val="bullet"/>
      <w:lvlText w:val="–"/>
      <w:lvlJc w:val="left"/>
      <w:pPr>
        <w:ind w:left="100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0" w:hanging="340"/>
      </w:pPr>
    </w:lvl>
    <w:lvl w:ilvl="1" w:tentative="1">
      <w:start w:val="1"/>
      <w:numFmt w:val="lowerLetter"/>
      <w:lvlText w:val="(%2)"/>
      <w:lvlJc w:val="left"/>
      <w:pPr>
        <w:ind w:left="10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Schoolbook" w:cs="Century Schoolbook" w:eastAsia="Century Schoolbook" w:hAnsi="Century Schoolbook"/>
        <w:sz w:val="21"/>
        <w:szCs w:val="21"/>
      </w:rPr>
    </w:rPrDefault>
    <w:pPrDefault>
      <w:pPr>
        <w:spacing w:after="120"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Body">
    <w:name w:val="Body"/>
    <w:basedOn w:val="Normal"/>
    <w:qFormat/>
    <w:pPr>
      <w:spacing w:after="140" w:line="264"/>
      <w:jc w:val="both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ListBody">
    <w:name w:val="List Body"/>
    <w:basedOn w:val="Normal"/>
    <w:pPr>
      <w:spacing w:after="60" w:line="252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Quote">
    <w:name w:val="Quote"/>
    <w:basedOn w:val="Normal"/>
    <w:pPr>
      <w:spacing w:after="140" w:line="252"/>
      <w:ind w:left="720" w:right="720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PartTitle">
    <w:name w:val="Part Title"/>
    <w:basedOn w:val="Normal"/>
    <w:next w:val="Body"/>
    <w:pPr>
      <w:spacing w:after="120" w:before="200"/>
      <w:outlineLvl w:val="0"/>
    </w:pPr>
    <w:rPr>
      <w:rFonts w:ascii="Century Schoolbook" w:cs="Century Schoolbook" w:eastAsia="Century Schoolbook" w:hAnsi="Century Schoolbook"/>
      <w:b/>
      <w:bCs/>
      <w:color w:val="1F3A5F"/>
      <w:sz w:val="56"/>
      <w:szCs w:val="56"/>
    </w:rPr>
  </w:style>
  <w:style w:type="paragraph" w:styleId="Heading1">
    <w:name w:val="Heading 1"/>
    <w:basedOn w:val="Normal"/>
    <w:next w:val="Body"/>
    <w:qFormat/>
    <w:pPr>
      <w:keepNext/>
      <w:spacing w:after="80" w:before="60"/>
      <w:outlineLvl w:val="0"/>
    </w:pPr>
    <w:rPr>
      <w:rFonts w:ascii="Century Schoolbook" w:cs="Century Schoolbook" w:eastAsia="Century Schoolbook" w:hAnsi="Century Schoolbook"/>
      <w:b/>
      <w:bCs/>
      <w:color w:val="1F3A5F"/>
      <w:sz w:val="40"/>
      <w:szCs w:val="40"/>
    </w:rPr>
  </w:style>
  <w:style w:type="paragraph" w:styleId="Heading2">
    <w:name w:val="Heading 2"/>
    <w:basedOn w:val="Normal"/>
    <w:next w:val="Body"/>
    <w:qFormat/>
    <w:pPr>
      <w:keepNext/>
      <w:keepLines/>
      <w:spacing w:after="100" w:before="320"/>
      <w:outlineLvl w:val="1"/>
    </w:pPr>
    <w:rPr>
      <w:rFonts w:ascii="Century Schoolbook" w:cs="Century Schoolbook" w:eastAsia="Century Schoolbook" w:hAnsi="Century Schoolbook"/>
      <w:b/>
      <w:bCs/>
      <w:color w:val="1F3A5F"/>
      <w:sz w:val="26"/>
      <w:szCs w:val="26"/>
    </w:rPr>
  </w:style>
  <w:style w:type="paragraph" w:styleId="Heading3">
    <w:name w:val="Heading 3"/>
    <w:basedOn w:val="Normal"/>
    <w:next w:val="Body"/>
    <w:qFormat/>
    <w:pPr>
      <w:keepNext/>
      <w:spacing w:after="80" w:before="260"/>
      <w:outlineLvl w:val="2"/>
    </w:pPr>
    <w:rPr>
      <w:rFonts w:ascii="Century Schoolbook" w:cs="Century Schoolbook" w:eastAsia="Century Schoolbook" w:hAnsi="Century Schoolbook"/>
      <w:b/>
      <w:bCs/>
      <w:i w:val="false"/>
      <w:iCs w:val="false"/>
      <w:color w:val="1F3A5F"/>
      <w:sz w:val="23"/>
      <w:szCs w:val="23"/>
    </w:rPr>
  </w:style>
  <w:style w:type="paragraph" w:styleId="ChapterLabel">
    <w:name w:val="Chapter Label"/>
    <w:basedOn w:val="Normal"/>
    <w:pPr>
      <w:spacing w:after="0"/>
    </w:pPr>
    <w:rPr>
      <w:rFonts w:ascii="Calibri" w:cs="Calibri" w:eastAsia="Calibri" w:hAnsi="Calibri"/>
      <w:color w:val="5A6472"/>
      <w:sz w:val="22"/>
      <w:szCs w:val="22"/>
    </w:rPr>
  </w:style>
  <w:style w:type="paragraph" w:styleId="PartIntro">
    <w:name w:val="Part Intro"/>
    <w:basedOn w:val="Normal"/>
    <w:pPr>
      <w:spacing w:after="160" w:line="276"/>
    </w:pPr>
    <w:rPr>
      <w:rFonts w:ascii="Century Schoolbook" w:cs="Century Schoolbook" w:eastAsia="Century Schoolbook" w:hAnsi="Century Schoolbook"/>
      <w:i/>
      <w:iCs/>
      <w:color w:val="333333"/>
      <w:sz w:val="22"/>
      <w:szCs w:val="22"/>
    </w:rPr>
  </w:style>
  <w:style w:type="paragraph" w:styleId="CalloutTitle">
    <w:name w:val="Callout Title"/>
    <w:basedOn w:val="Normal"/>
    <w:pPr>
      <w:spacing w:after="60"/>
    </w:pPr>
    <w:rPr>
      <w:rFonts w:ascii="Calibri" w:cs="Calibri" w:eastAsia="Calibri" w:hAnsi="Calibri"/>
      <w:b/>
      <w:bCs/>
      <w:sz w:val="20"/>
      <w:szCs w:val="20"/>
    </w:rPr>
  </w:style>
  <w:style w:type="paragraph" w:styleId="CalloutText">
    <w:name w:val="Callout Text"/>
    <w:basedOn w:val="Normal"/>
    <w:pPr>
      <w:spacing w:after="100" w:line="252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TableText">
    <w:name w:val="Table Text"/>
    <w:basedOn w:val="Normal"/>
    <w:pPr>
      <w:spacing w:after="0" w:line="240"/>
    </w:pPr>
    <w:rPr>
      <w:rFonts w:ascii="Calibri" w:cs="Calibri" w:eastAsia="Calibri" w:hAnsi="Calibri"/>
      <w:sz w:val="18"/>
      <w:szCs w:val="18"/>
    </w:rPr>
  </w:style>
  <w:style w:type="paragraph" w:styleId="Caption">
    <w:name w:val="Caption"/>
    <w:basedOn w:val="Normal"/>
    <w:pPr>
      <w:spacing w:after="80" w:before="120"/>
    </w:pPr>
    <w:rPr>
      <w:rFonts w:ascii="Calibri" w:cs="Calibri" w:eastAsia="Calibri" w:hAnsi="Calibri"/>
      <w:color w:val="1F3A5F"/>
      <w:sz w:val="19"/>
      <w:szCs w:val="19"/>
    </w:rPr>
  </w:style>
  <w:style w:type="paragraph" w:styleId="Spacer">
    <w:name w:val="Spacer"/>
    <w:basedOn w:val="Normal"/>
    <w:pPr>
      <w:spacing w:after="80" w:before="0" w:line="160"/>
    </w:pPr>
    <w:rPr>
      <w:sz w:val="8"/>
      <w:szCs w:val="8"/>
    </w:rPr>
  </w:style>
  <w:style w:type="paragraph" w:styleId="FootnoteText">
    <w:name w:val="Footnote Text"/>
    <w:basedOn w:val="Normal"/>
    <w:pPr>
      <w:spacing w:after="40" w:line="228"/>
      <w:ind w:left="200" w:hanging="200"/>
    </w:pPr>
    <w:rPr>
      <w:rFonts w:ascii="Century Schoolbook" w:cs="Century Schoolbook" w:eastAsia="Century Schoolbook" w:hAnsi="Century Schoolbook"/>
      <w:sz w:val="17"/>
      <w:szCs w:val="17"/>
    </w:rPr>
  </w:style>
  <w:style w:type="paragraph" w:styleId="RunHead">
    <w:name w:val="Run Head"/>
    <w:basedOn w:val="Normal"/>
    <w:pPr>
      <w:spacing w:after="0"/>
    </w:pPr>
    <w:rPr>
      <w:rFonts w:ascii="Calibri" w:cs="Calibri" w:eastAsia="Calibri" w:hAnsi="Calibri"/>
      <w:color w:val="5A6472"/>
      <w:sz w:val="17"/>
      <w:szCs w:val="17"/>
    </w:rPr>
  </w:style>
  <w:style w:type="paragraph" w:styleId="TocPart">
    <w:name w:val="TOC Part"/>
    <w:basedOn w:val="Normal"/>
    <w:pPr>
      <w:spacing w:after="60" w:before="240"/>
    </w:pPr>
    <w:rPr>
      <w:rFonts w:ascii="Calibri" w:cs="Calibri" w:eastAsia="Calibri" w:hAnsi="Calibri"/>
      <w:color w:val="1F3A5F"/>
      <w:sz w:val="20"/>
      <w:szCs w:val="20"/>
    </w:rPr>
  </w:style>
  <w:style w:type="paragraph" w:styleId="TocChapter">
    <w:name w:val="TOC Chapter"/>
    <w:basedOn w:val="Normal"/>
    <w:pPr>
      <w:spacing w:after="40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TocSection">
    <w:name w:val="TOC Section"/>
    <w:basedOn w:val="Normal"/>
    <w:pPr>
      <w:spacing w:after="20"/>
    </w:pPr>
    <w:rPr>
      <w:rFonts w:ascii="Century Schoolbook" w:cs="Century Schoolbook" w:eastAsia="Century Schoolbook" w:hAnsi="Century Schoolbook"/>
      <w:color w:val="333333"/>
      <w:sz w:val="18"/>
      <w:szCs w:val="18"/>
    </w:rPr>
  </w:style>
  <w:style w:type="paragraph" w:styleId="Gloss">
    <w:name w:val="Glossary Entry"/>
    <w:basedOn w:val="Normal"/>
    <w:pPr>
      <w:spacing w:after="100" w:line="252"/>
      <w:ind w:left="360" w:hanging="360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FormTitle">
    <w:name w:val="Form Title"/>
    <w:basedOn w:val="Normal"/>
    <w:pPr>
      <w:spacing w:after="0"/>
    </w:pPr>
    <w:rPr>
      <w:rFonts w:ascii="Calibri" w:cs="Calibri" w:eastAsia="Calibri" w:hAnsi="Calibri"/>
    </w:rPr>
  </w:style>
  <w:style w:type="paragraph" w:styleId="FormHead">
    <w:name w:val="Form Head"/>
    <w:basedOn w:val="Normal"/>
    <w:pPr>
      <w:pBdr>
        <w:bottom w:val="single" w:color="B8C0CC" w:sz="4" w:space="2"/>
      </w:pBdr>
      <w:spacing w:after="60" w:before="200"/>
    </w:pPr>
    <w:rPr>
      <w:rFonts w:ascii="Calibri" w:cs="Calibri" w:eastAsia="Calibri" w:hAnsi="Calibri"/>
      <w:b/>
      <w:bCs/>
      <w:color w:val="1F3A5F"/>
      <w:sz w:val="20"/>
      <w:szCs w:val="20"/>
    </w:rPr>
  </w:style>
  <w:style w:type="paragraph" w:styleId="LetterText">
    <w:name w:val="Letter Text"/>
    <w:basedOn w:val="Normal"/>
    <w:pPr>
      <w:spacing w:after="170" w:line="296"/>
      <w:jc w:val="left"/>
    </w:pPr>
    <w:rPr>
      <w:rFonts w:ascii="Century Schoolbook" w:cs="Century Schoolbook" w:eastAsia="Century Schoolbook" w:hAnsi="Century Schoolbook"/>
      <w:sz w:val="22"/>
      <w:szCs w:val="22"/>
    </w:rPr>
  </w:style>
  <w:style w:type="paragraph" w:styleId="FormText">
    <w:name w:val="Form Text"/>
    <w:basedOn w:val="Normal"/>
    <w:pPr>
      <w:spacing w:after="100" w:line="252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CheckItem">
    <w:name w:val="Check Item"/>
    <w:basedOn w:val="Normal"/>
    <w:pPr>
      <w:spacing w:after="50" w:line="252"/>
      <w:ind w:left="400" w:hanging="400"/>
    </w:pPr>
    <w:rPr>
      <w:rFonts w:ascii="Calibri" w:cs="Calibri" w:eastAsia="Calibri" w:hAnsi="Calibri"/>
      <w:sz w:val="19"/>
      <w:szCs w:val="19"/>
    </w:rPr>
  </w:style>
  <w:style w:type="paragraph" w:styleId="FieldLabel">
    <w:name w:val="Field Label"/>
    <w:basedOn w:val="Normal"/>
    <w:pPr>
      <w:spacing w:after="0" w:line="240"/>
    </w:pPr>
    <w:rPr>
      <w:rFonts w:ascii="Calibri" w:cs="Calibri" w:eastAsia="Calibri" w:hAnsi="Calibri"/>
      <w:sz w:val="19"/>
      <w:szCs w:val="19"/>
    </w:rPr>
  </w:style>
  <w:style w:type="character" w:styleId="XrefChar">
    <w:name w:val="Cross Reference"/>
    <w:uiPriority w:val="99"/>
    <w:unhideWhenUsed/>
    <w:rPr>
      <w:color w:val="1F3A5F"/>
    </w:rPr>
  </w:style>
  <w:style w:type="character" w:styleId="FootnoteReference">
    <w:name w:val="footnote reference"/>
    <w:uiPriority w:val="99"/>
    <w:unhideWhenUsed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F-9 Template 9: Physician Letter Supporting a Medical Exemption</dc:title>
  <dc:creator>American Rooster</dc:creator>
  <dc:description>The School Vaccine Exemption Law Book, 2026 Edition</dc:description>
  <cp:lastModifiedBy>Un-named</cp:lastModifiedBy>
  <cp:revision>1</cp:revision>
  <dcterms:created xsi:type="dcterms:W3CDTF">2026-11-01T23:22:58.579Z</dcterms:created>
  <dcterms:modified xsi:type="dcterms:W3CDTF">2026-11-01T23:22:58.579Z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